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Used Parts KPI — Part Type Tab</w:t>
      </w:r>
    </w:p>
    <w:p>
      <w:r>
        <w:rPr>
          <w:b/>
          <w:sz w:val="26"/>
        </w:rPr>
        <w:t>Complete Formula Reference</w:t>
      </w:r>
    </w:p>
    <w:p>
      <w:r>
        <w:rPr>
          <w:i/>
          <w:color w:val="666666"/>
          <w:sz w:val="18"/>
        </w:rPr>
        <w:t>Source: routes/web.php  /api/used-parts-kpi/part-type-breakdown  (state as of 4 Jun 2026, post-fix)</w:t>
      </w:r>
    </w:p>
    <w:p>
      <w:pPr>
        <w:pStyle w:val="Heading1"/>
      </w:pPr>
      <w:r>
        <w:t>0. Scope / row filter</w:t>
      </w:r>
    </w:p>
    <w:p>
      <w:r>
        <w:t>A "row" = one orders_items line where:</w:t>
      </w:r>
    </w:p>
    <w:p>
      <w:pPr>
        <w:pStyle w:val="ListBullet"/>
      </w:pPr>
      <w:r>
        <w:t>is_hollander = 1</w:t>
      </w:r>
    </w:p>
    <w:p>
      <w:pPr>
        <w:pStyle w:val="ListBullet"/>
      </w:pPr>
      <w:r>
        <w:t>supplier in the used-parts set (PAMs 74, Counselman 75–78, PartsBox 79–82) or supplier_id IS NULL (Unknown), per the vendor dropdown</w:t>
      </w:r>
    </w:p>
    <w:p>
      <w:pPr>
        <w:pStyle w:val="ListBullet"/>
      </w:pPr>
      <w:r>
        <w:t>DATE(date_placed − 3 hours) within the date range  (NY→PT shift)</w:t>
      </w:r>
    </w:p>
    <w:p>
      <w:pPr>
        <w:pStyle w:val="ListBullet"/>
      </w:pPr>
      <w:r>
        <w:t>order not in test orders (864216, 869107)</w:t>
      </w:r>
    </w:p>
    <w:p>
      <w:pPr>
        <w:pStyle w:val="Heading1"/>
      </w:pPr>
      <w:r>
        <w:t>1. Raw inputs (from SQL)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Symbol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8"/>
              </w:rPr>
              <w:t>Source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item_sale_price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orders_items.sale_price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core_charge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COALESCE(orders_items.core_charge, 0)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hl_qty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COALESCE(NULLIF(FLOOR(magento.qty_invoiced),0), FLOOR(magento.qty_ordered), orders_items.qty)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hollanderCount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MAX(1, COUNT(is_hollander items in the order))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order_shipping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orders.shipping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order_taxes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orders.taxes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order_subtotal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item_sale_price over the order’s hollander items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our_buy_price / supplier_price / supplier_tax / supplier_handling / supplier_shipping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orders_items_margin_detailed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credits / label_cost / additional_cost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orders_additional_costs (see §3)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adRate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monthly Google ad rate (see §4)</w:t>
            </w:r>
          </w:p>
        </w:tc>
      </w:tr>
    </w:tbl>
    <w:p/>
    <w:p>
      <w:pPr>
        <w:pStyle w:val="Heading1"/>
      </w:pPr>
      <w:r>
        <w:t>2. Per-row building blocks</w:t>
      </w:r>
    </w:p>
    <w:p>
      <w:pPr>
        <w:spacing w:after="160"/>
        <w:ind w:left="216"/>
      </w:pPr>
      <w:r>
        <w:rPr>
          <w:rFonts w:ascii="Consolas" w:hAnsi="Consolas"/>
          <w:sz w:val="18"/>
        </w:rPr>
        <w:t>Shipping Charged  hlShip   = order_shipping / hollanderCount</w:t>
        <w:br/>
        <w:t>Part Sale Price   hlSale   = item_sale_price × hl_qty − (core_charge × 0.85)</w:t>
        <w:br/>
        <w:br/>
        <w:t>Buy Price         buyPrice = our_buy_price − supplier_shipping</w:t>
        <w:br/>
        <w:t xml:space="preserve">                             if buyPrice &lt; 0  → 0</w:t>
        <w:br/>
        <w:t xml:space="preserve">                             if buyPrice == 0 → supplier_price + supplier_tax + supplier_handling</w:t>
        <w:br/>
        <w:t xml:space="preserve">                             if (Catalytic Converter AND shipped AND core&gt;0):</w:t>
        <w:br/>
        <w:t xml:space="preserve">                                 buyPrice = max(0, buyPrice − core_charge)</w:t>
        <w:br/>
        <w:br/>
        <w:t>Shipping Cost     shipCost = round(supplier_shipping, 2)</w:t>
        <w:br/>
        <w:t>Item Tax          itemTax  = order_taxes × item_sale_price / order_subtotal   (0 if subtotal 0)</w:t>
        <w:br/>
        <w:br/>
        <w:t>Ad Spend          adBase   = (item_sale_price − core_charge × 0.85) + hlShip</w:t>
        <w:br/>
        <w:t xml:space="preserve">                  adSpend  = adBase × adRate</w:t>
        <w:br/>
        <w:br/>
        <w:t>CC Fee            ccBase   = item_sale_price + hlShip + itemTax</w:t>
        <w:br/>
        <w:t xml:space="preserve">                  ccFee    = ccBase × 0.025          (2.5%)</w:t>
        <w:br/>
        <w:t>Bolt Payment Fee  boltFee  = ccBase × 0.01           (1.0%)</w:t>
      </w:r>
    </w:p>
    <w:p>
      <w:pPr>
        <w:pStyle w:val="Heading1"/>
      </w:pPr>
      <w:r>
        <w:t>3. Additional costs (orders_additional_costs, per order-item)</w:t>
      </w:r>
    </w:p>
    <w:p>
      <w:pPr>
        <w:spacing w:after="160"/>
        <w:ind w:left="216"/>
      </w:pPr>
      <w:r>
        <w:rPr>
          <w:rFonts w:ascii="Consolas" w:hAnsi="Consolas"/>
          <w:sz w:val="18"/>
        </w:rPr>
        <w:t>credits         += |cost|   if cost_type ∈ {Supplier Credit, Carrier Credit}</w:t>
        <w:br/>
        <w:t>label_cost      += cost     if cost_type = Return Label Cost</w:t>
        <w:br/>
        <w:t>additional_cost += cost     otherwise</w:t>
        <w:br/>
        <w:br/>
        <w:t>5-May rule (refund/pending only):</w:t>
        <w:br/>
        <w:t xml:space="preserve">   if credits == 0 and buyPrice &gt; 0 → credits = buyPrice   (assume full recovery)</w:t>
        <w:br/>
        <w:t xml:space="preserve">   if credits &gt; buyPrice            → credits = buyPrice   (cap at buy)</w:t>
      </w:r>
    </w:p>
    <w:p>
      <w:pPr>
        <w:pStyle w:val="Heading1"/>
      </w:pPr>
      <w:r>
        <w:t>4. Monthly ad rate</w:t>
      </w:r>
    </w:p>
    <w:p>
      <w:pPr>
        <w:spacing w:after="160"/>
        <w:ind w:left="216"/>
      </w:pPr>
      <w:r>
        <w:rPr>
          <w:rFonts w:ascii="Consolas" w:hAnsi="Consolas"/>
          <w:sz w:val="18"/>
        </w:rPr>
        <w:t>adRate[month] = google_ads_monthly_spend[month] / used_parts_total_sales[month]</w:t>
        <w:br/>
        <w:t xml:space="preserve">                fallback 0.10 if data missing</w:t>
        <w:br/>
        <w:br/>
        <w:t>used_parts_total_sales[month] =</w:t>
        <w:br/>
        <w:t xml:space="preserve">   Σ (sale_price − core_charge×0.85 + order_shipping/hollanderCount)</w:t>
        <w:br/>
        <w:t xml:space="preserve">   over ALL hollander items that month (all statuses)</w:t>
      </w:r>
    </w:p>
    <w:p>
      <w:pPr>
        <w:pStyle w:val="Heading1"/>
      </w:pPr>
      <w:r>
        <w:t>5. Status branch → how a row contributes</w:t>
      </w:r>
    </w:p>
    <w:p>
      <w:r>
        <w:t>Three financial states: CANCEL = {7, 33, 49};  REFUND/PENDING = {24, 34, 48, 12, 58, 57, 29};  SHIPPED/VALID = {6, 54} + any other (in-flight).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8"/>
              </w:rPr>
              <w:t>Field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CANCEL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REFUND / PENDING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SHIPPED / VALID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Part Sale Price (sales)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hlSale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hlSale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Shipping Charged (shipChg)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hlShip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hlShip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Buy Price (buy)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buyPrice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buyPrice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Shipping Cost (shipCost)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supplier_shipping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supplier_shipping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Ad / CC / Bolt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kept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kept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kept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Label / Additional / Credits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kept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kept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Refund Deduction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−(hlSale + hlShip)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Cancel Revenue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+= hlSale + hlShip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0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Net Margin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−(ccFee + adSpend + boltFee)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−buy − shipCost − cc − ad − bolt − label − additional + credits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hlSale + hlShip − buy − shipCost − cc − ad − bolt − label − additional + credits</w:t>
            </w:r>
          </w:p>
        </w:tc>
      </w:tr>
    </w:tbl>
    <w:p/>
    <w:p>
      <w:r>
        <w:t>shipped_revenue_for_pct += hlSale + hlShip  only for SHIPPED/VALID rows (not cancel/refund/pending).</w:t>
      </w:r>
    </w:p>
    <w:p>
      <w:pPr>
        <w:pStyle w:val="Heading1"/>
      </w:pPr>
      <w:r>
        <w:t>6. Aggregated columns (Σ over rows in the part type)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Column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8"/>
              </w:rPr>
              <w:t>Formula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Rows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count of rows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Successful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count where status ∈ {6, 54}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Returned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count where status ∈ refund set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Pending Return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count where status = 12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Cancelled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count where status ∈ {7, 33, 49}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Part Sale Price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sales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Shipping Charged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shipChg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Total Sale Price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Part Sale Price + Shipping Charged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Cancel Revenue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cancel (hlSale+hlShip) — informational, EXCLUDED from Total Sale Price &amp; margin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Refund Deduction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refundDed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Core Charge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core_charge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Buy Price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buy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Shipping Cost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shipCost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Ad / CC / Bolt / Label / Additional / Credits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of each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Net Margin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netMargin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shipped_revenue_for_pct</w:t>
            </w:r>
          </w:p>
        </w:tc>
        <w:tc>
          <w:tcPr>
            <w:tcW w:type="dxa" w:w="4320"/>
          </w:tcPr>
          <w:p>
            <w:r/>
            <w:r>
              <w:rPr>
                <w:sz w:val="18"/>
              </w:rPr>
              <w:t>Σ (hlSale+hlShip) over SHIPPED/VALID rows</w:t>
            </w:r>
          </w:p>
        </w:tc>
      </w:tr>
    </w:tbl>
    <w:p/>
    <w:p>
      <w:pPr>
        <w:pStyle w:val="Heading1"/>
      </w:pPr>
      <w:r>
        <w:t>7. Derived KPI metrics</w:t>
      </w:r>
    </w:p>
    <w:p>
      <w:pPr>
        <w:spacing w:after="160"/>
        <w:ind w:left="216"/>
      </w:pPr>
      <w:r>
        <w:rPr>
          <w:rFonts w:ascii="Consolas" w:hAnsi="Consolas"/>
          <w:sz w:val="18"/>
        </w:rPr>
        <w:t>Returns % (units)   = Returned / (Successful + Returned) × 100</w:t>
        <w:br/>
        <w:t>Returns % ($ value) = |Refund Deduction| / Total Sale Price × 100</w:t>
        <w:br/>
        <w:br/>
        <w:t>Net Margin %        = Net Margin / shipped_revenue_for_pct × 100</w:t>
        <w:br/>
        <w:br/>
        <w:t>COGS ($)            = Buy Price + Shipping Cost + Ad Spend + CC Fee</w:t>
        <w:br/>
        <w:t xml:space="preserve">                      + Bolt Fee + Label Cost + Additional Cost − Credits</w:t>
        <w:br/>
        <w:t>COGS Ratio %        = COGS / shipped_revenue_for_pct × 100        (null if denom = 0)</w:t>
      </w:r>
    </w:p>
    <w:p>
      <w:r>
        <w:rPr>
          <w:b/>
          <w:color w:val="C00000"/>
        </w:rPr>
        <w:t>INVARIANT:  COGS Ratio % + Net Margin % = 100 %   (at row, part-type, and TOTAL level)</w:t>
      </w:r>
    </w:p>
    <w:p>
      <w:r>
        <w:t>Because Net Margin = shipped_revenue_for_pct − COGS. A category that loses money on returns/cancels lands ABOVE 100% COGS (flagged red ≥100, orange ≥90).</w:t>
      </w:r>
    </w:p>
    <w:p>
      <w:pPr>
        <w:pStyle w:val="Heading1"/>
      </w:pPr>
      <w:r>
        <w:t>8. Per-transaction CSV %-columns (different denominator)</w:t>
      </w:r>
    </w:p>
    <w:p>
      <w:r>
        <w:t>Each exported row uses its OWN sale as the denominator:</w:t>
      </w:r>
    </w:p>
    <w:p>
      <w:pPr>
        <w:spacing w:after="160"/>
        <w:ind w:left="216"/>
      </w:pPr>
      <w:r>
        <w:rPr>
          <w:rFonts w:ascii="Consolas" w:hAnsi="Consolas"/>
          <w:sz w:val="18"/>
        </w:rPr>
        <w:t>rowTotalSale  = sales + shipChg</w:t>
        <w:br/>
        <w:t>Net Margin %  = netMargin / rowTotalSale × 100      (blank if rowTotalSale = 0)</w:t>
        <w:br/>
        <w:t>rowCogs       = buy + shipCost + ad + cc + bolt + label + additional − credits</w:t>
        <w:br/>
        <w:t>COGS Ratio %  = rowCogs / rowTotalSale × 100</w:t>
        <w:br/>
        <w:t xml:space="preserve">                BLANK for Cancelled, Returned, and Pending Return rows</w:t>
        <w:br/>
        <w:t xml:space="preserve">                (revenue reversed/never collected → per-row % misleading;</w:t>
        <w:br/>
        <w:t xml:space="preserve">                 the impact shows correctly in the part-type aggregate)</w:t>
      </w:r>
    </w:p>
    <w:p>
      <w:r>
        <w:t>For a shipped CSV row: Net Margin % + COGS Ratio % = 100 %.</w:t>
      </w:r>
    </w:p>
    <w:p>
      <w:pPr>
        <w:pStyle w:val="Heading1"/>
      </w:pPr>
      <w:r>
        <w:t>9. TOTAL row &amp; Unknown handling</w:t>
      </w:r>
    </w:p>
    <w:p>
      <w:pPr>
        <w:pStyle w:val="ListBullet"/>
      </w:pPr>
      <w:r>
        <w:t>TOTAL = sum of all part-type buckets, then the §7 metrics recomputed on the totals.</w:t>
      </w:r>
    </w:p>
    <w:p>
      <w:pPr>
        <w:pStyle w:val="ListBullet"/>
      </w:pPr>
      <w:r>
        <w:t>Unknown (unresolved part type) is hidden as a row but its revenue IS folded into the grand TOTAL (to reconcile with the Hollander "Sales by Month" report); shown as the "Unresolved Items" footer.</w:t>
      </w:r>
    </w:p>
    <w:p>
      <w:pPr>
        <w:pStyle w:val="ListBullet"/>
      </w:pPr>
      <w:r>
        <w:t>Cancel Revenue total shown as an informational footer ("of which…").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